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 СЕЛЬСКОГО ПОСЕЛЕНИЯ</w:t>
      </w:r>
    </w:p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1D07C0" w:rsidRPr="0029252B" w:rsidRDefault="001D07C0" w:rsidP="001D07C0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D07C0" w:rsidRPr="0029252B" w:rsidRDefault="001D07C0" w:rsidP="001D07C0">
      <w:pPr>
        <w:tabs>
          <w:tab w:val="left" w:pos="433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2"/>
          <w:sz w:val="36"/>
          <w:szCs w:val="36"/>
          <w:lang w:eastAsia="ru-RU"/>
        </w:rPr>
      </w:pPr>
      <w:r w:rsidRPr="0029252B">
        <w:rPr>
          <w:rFonts w:ascii="Times New Roman" w:eastAsia="Times New Roman" w:hAnsi="Times New Roman" w:cs="Times New Roman"/>
          <w:b/>
          <w:kern w:val="32"/>
          <w:sz w:val="36"/>
          <w:szCs w:val="36"/>
          <w:lang w:eastAsia="ru-RU"/>
        </w:rPr>
        <w:t>РЕШЕНИЕ</w:t>
      </w:r>
    </w:p>
    <w:p w:rsidR="001D07C0" w:rsidRPr="00297781" w:rsidRDefault="001D07C0" w:rsidP="001D07C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D07C0" w:rsidRPr="004045C9" w:rsidRDefault="001D07C0" w:rsidP="001D07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45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10 ноября 2017 г.                       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81</w:t>
      </w:r>
    </w:p>
    <w:p w:rsidR="001D07C0" w:rsidRPr="00297781" w:rsidRDefault="001D07C0" w:rsidP="001D07C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D07C0" w:rsidRPr="00B04F69" w:rsidRDefault="001D07C0" w:rsidP="001D0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</w:p>
    <w:p w:rsidR="001D07C0" w:rsidRPr="00B04F69" w:rsidRDefault="001D07C0" w:rsidP="001D0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07C0" w:rsidRPr="00B04F69" w:rsidRDefault="001D07C0" w:rsidP="001D0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</w:p>
    <w:p w:rsidR="001D07C0" w:rsidRPr="00B04F69" w:rsidRDefault="001D07C0" w:rsidP="001D07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1D07C0" w:rsidRPr="00B04F69" w:rsidRDefault="001D07C0" w:rsidP="001D07C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на 2017-2030 гг</w:t>
      </w:r>
      <w:r w:rsidR="00A500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7C0" w:rsidRPr="00297781" w:rsidRDefault="001D07C0" w:rsidP="001D07C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D07C0" w:rsidRDefault="001D07C0" w:rsidP="001D0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753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требований к программам комплексного развития социальной инфраструктуры поселений, городских округов"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0</w:t>
      </w:r>
      <w:r w:rsidRPr="007B6A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октября 2015 г. N 1050</w:t>
      </w:r>
      <w:r w:rsidRPr="0052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Уставом </w:t>
      </w:r>
      <w:proofErr w:type="spellStart"/>
      <w:r w:rsidRPr="00524FA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52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Генеральным планом </w:t>
      </w:r>
      <w:proofErr w:type="spellStart"/>
      <w:r w:rsidRPr="00524FA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52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Совет народных депутатов </w:t>
      </w:r>
      <w:proofErr w:type="spellStart"/>
      <w:r w:rsidRPr="00524FA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52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1D07C0" w:rsidRPr="00DC3B33" w:rsidRDefault="001D07C0" w:rsidP="001D0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7C0" w:rsidRDefault="001D07C0" w:rsidP="001D0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1D07C0" w:rsidRPr="00DC3B33" w:rsidRDefault="001D07C0" w:rsidP="001D0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7C0" w:rsidRPr="00DC3B33" w:rsidRDefault="001D07C0" w:rsidP="001D0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программу «Комплексно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на 2017-20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DC3B33">
        <w:rPr>
          <w:rFonts w:ascii="Times New Roman" w:eastAsia="Times New Roman" w:hAnsi="Times New Roman" w:cs="Times New Roman"/>
          <w:sz w:val="28"/>
          <w:szCs w:val="28"/>
          <w:lang w:eastAsia="ru-RU"/>
        </w:rPr>
        <w:t>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7C0" w:rsidRPr="006329B8" w:rsidRDefault="001D07C0" w:rsidP="001D0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решение на территории </w:t>
      </w:r>
      <w:proofErr w:type="spellStart"/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 </w:t>
      </w:r>
    </w:p>
    <w:p w:rsidR="001D07C0" w:rsidRPr="006329B8" w:rsidRDefault="001D07C0" w:rsidP="001D0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B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официального обнародования.</w:t>
      </w:r>
    </w:p>
    <w:p w:rsidR="001D07C0" w:rsidRPr="00DC3B33" w:rsidRDefault="001D07C0" w:rsidP="001D0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7C0" w:rsidRPr="00297781" w:rsidRDefault="001D07C0" w:rsidP="001D07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07C0" w:rsidRDefault="001D07C0" w:rsidP="001D07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07C0" w:rsidRPr="00297781" w:rsidRDefault="001D07C0" w:rsidP="001D07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0EF" w:rsidRDefault="00A500EF" w:rsidP="001D07C0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GoBack"/>
      <w:bookmarkEnd w:id="0"/>
    </w:p>
    <w:p w:rsidR="00A500EF" w:rsidRPr="00A500EF" w:rsidRDefault="00A500EF" w:rsidP="00A500EF">
      <w:pP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A500E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Глава </w:t>
      </w:r>
      <w:proofErr w:type="spellStart"/>
      <w:r w:rsidRPr="00A500E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Евдаковского</w:t>
      </w:r>
      <w:proofErr w:type="spellEnd"/>
      <w:r w:rsidRPr="00A500E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 поселения                                             Т.В. </w:t>
      </w:r>
      <w:proofErr w:type="spellStart"/>
      <w:r w:rsidRPr="00A500E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Скрипникова</w:t>
      </w:r>
      <w:proofErr w:type="spellEnd"/>
    </w:p>
    <w:p w:rsidR="00A500EF" w:rsidRPr="00A500EF" w:rsidRDefault="00A500EF" w:rsidP="001D07C0">
      <w:pPr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</w:p>
    <w:p w:rsidR="001D07C0" w:rsidRDefault="001D07C0" w:rsidP="001D07C0">
      <w:pPr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Calibri"/>
          <w:b/>
          <w:bCs/>
          <w:i/>
          <w:sz w:val="28"/>
          <w:szCs w:val="28"/>
        </w:rPr>
        <w:br w:type="page"/>
      </w: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/>
          <w:bCs/>
          <w:i/>
          <w:sz w:val="28"/>
          <w:szCs w:val="28"/>
        </w:rPr>
      </w:pPr>
    </w:p>
    <w:p w:rsidR="001D07C0" w:rsidRPr="00093B76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Cs/>
          <w:sz w:val="28"/>
          <w:szCs w:val="28"/>
        </w:rPr>
      </w:pPr>
      <w:r w:rsidRPr="00093B76">
        <w:rPr>
          <w:rFonts w:ascii="Times New Roman" w:eastAsia="Times New Roman" w:hAnsi="Times New Roman" w:cs="Calibri"/>
          <w:bCs/>
          <w:sz w:val="28"/>
          <w:szCs w:val="28"/>
        </w:rPr>
        <w:t xml:space="preserve">УТВЕРЖДЕНА: </w:t>
      </w:r>
    </w:p>
    <w:p w:rsidR="001D07C0" w:rsidRPr="00093B76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Cs/>
          <w:sz w:val="28"/>
          <w:szCs w:val="28"/>
        </w:rPr>
      </w:pPr>
      <w:r w:rsidRPr="00093B76">
        <w:rPr>
          <w:rFonts w:ascii="Times New Roman" w:eastAsia="Times New Roman" w:hAnsi="Times New Roman" w:cs="Calibri"/>
          <w:bCs/>
          <w:sz w:val="28"/>
          <w:szCs w:val="28"/>
        </w:rPr>
        <w:t>Решением Совета народных депутатов</w:t>
      </w:r>
    </w:p>
    <w:p w:rsidR="001D07C0" w:rsidRPr="00093B76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sz w:val="28"/>
          <w:szCs w:val="28"/>
        </w:rPr>
      </w:pPr>
      <w:proofErr w:type="spellStart"/>
      <w:r w:rsidRPr="00093B76">
        <w:rPr>
          <w:rFonts w:ascii="Times New Roman" w:eastAsia="Times New Roman" w:hAnsi="Times New Roman" w:cs="Calibri"/>
          <w:sz w:val="28"/>
          <w:szCs w:val="28"/>
        </w:rPr>
        <w:t>Евдаковского</w:t>
      </w:r>
      <w:proofErr w:type="spellEnd"/>
      <w:r w:rsidRPr="00093B76">
        <w:rPr>
          <w:rFonts w:ascii="Times New Roman" w:eastAsia="Times New Roman" w:hAnsi="Times New Roman" w:cs="Calibri"/>
          <w:sz w:val="28"/>
          <w:szCs w:val="28"/>
        </w:rPr>
        <w:t xml:space="preserve"> сельского поселения </w:t>
      </w:r>
    </w:p>
    <w:p w:rsidR="001D07C0" w:rsidRPr="00093B76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sz w:val="28"/>
          <w:szCs w:val="28"/>
        </w:rPr>
      </w:pPr>
      <w:r w:rsidRPr="00093B76">
        <w:rPr>
          <w:rFonts w:ascii="Times New Roman" w:eastAsia="Times New Roman" w:hAnsi="Times New Roman" w:cs="Calibri"/>
          <w:sz w:val="28"/>
          <w:szCs w:val="28"/>
        </w:rPr>
        <w:t xml:space="preserve">Каменского муниципального </w:t>
      </w:r>
    </w:p>
    <w:p w:rsidR="001D07C0" w:rsidRPr="00093B76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sz w:val="28"/>
          <w:szCs w:val="28"/>
        </w:rPr>
      </w:pPr>
      <w:r w:rsidRPr="00093B76">
        <w:rPr>
          <w:rFonts w:ascii="Times New Roman" w:eastAsia="Times New Roman" w:hAnsi="Times New Roman" w:cs="Calibri"/>
          <w:sz w:val="28"/>
          <w:szCs w:val="28"/>
        </w:rPr>
        <w:t xml:space="preserve">района Воронежской области </w:t>
      </w:r>
    </w:p>
    <w:p w:rsidR="001D07C0" w:rsidRPr="00093B76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sz w:val="28"/>
          <w:szCs w:val="28"/>
        </w:rPr>
      </w:pPr>
      <w:r w:rsidRPr="00093B76">
        <w:rPr>
          <w:rFonts w:ascii="Times New Roman" w:eastAsia="Times New Roman" w:hAnsi="Times New Roman" w:cs="Calibri"/>
          <w:sz w:val="28"/>
          <w:szCs w:val="28"/>
        </w:rPr>
        <w:t xml:space="preserve">от 10.11.2017г. № </w:t>
      </w:r>
      <w:r>
        <w:rPr>
          <w:rFonts w:ascii="Times New Roman" w:eastAsia="Times New Roman" w:hAnsi="Times New Roman" w:cs="Calibri"/>
          <w:sz w:val="28"/>
          <w:szCs w:val="28"/>
        </w:rPr>
        <w:t>81</w:t>
      </w:r>
    </w:p>
    <w:p w:rsidR="001D07C0" w:rsidRPr="00297781" w:rsidRDefault="001D07C0" w:rsidP="001D07C0">
      <w:pPr>
        <w:spacing w:after="0" w:line="240" w:lineRule="auto"/>
        <w:ind w:hanging="2410"/>
        <w:contextualSpacing/>
        <w:jc w:val="right"/>
        <w:rPr>
          <w:rFonts w:ascii="Times New Roman" w:eastAsia="Times New Roman" w:hAnsi="Times New Roman" w:cs="Calibri"/>
          <w:sz w:val="28"/>
          <w:szCs w:val="28"/>
        </w:rPr>
      </w:pPr>
    </w:p>
    <w:p w:rsidR="001D07C0" w:rsidRPr="00297781" w:rsidRDefault="001D07C0" w:rsidP="001D07C0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1D07C0" w:rsidRPr="00297781" w:rsidRDefault="001D07C0" w:rsidP="001D07C0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1D07C0" w:rsidRPr="00297781" w:rsidRDefault="001D07C0" w:rsidP="001D07C0">
      <w:pPr>
        <w:spacing w:after="0" w:line="240" w:lineRule="auto"/>
        <w:ind w:hanging="2410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297781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1D07C0" w:rsidRPr="009363E3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ПРОГРАММА КОМПЛЕКСНОГО РАЗВИТИЯ</w:t>
      </w:r>
    </w:p>
    <w:p w:rsidR="001D07C0" w:rsidRPr="009363E3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СОЦИАЛЬНОЙ ИНФРАСТРУКТУРЫ </w:t>
      </w:r>
    </w:p>
    <w:p w:rsidR="001D07C0" w:rsidRPr="009363E3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9363E3">
        <w:rPr>
          <w:rFonts w:ascii="Times New Roman" w:eastAsia="Times New Roman" w:hAnsi="Times New Roman" w:cs="Calibri"/>
          <w:b/>
          <w:bCs/>
          <w:sz w:val="28"/>
          <w:szCs w:val="28"/>
        </w:rPr>
        <w:t>ЕВДАКОВСКОГО СЕЛЬСКОГО ПОСЕЛЕНИЯ</w:t>
      </w:r>
    </w:p>
    <w:p w:rsidR="001D07C0" w:rsidRPr="009363E3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9363E3">
        <w:rPr>
          <w:rFonts w:ascii="Times New Roman" w:eastAsia="Times New Roman" w:hAnsi="Times New Roman" w:cs="Calibri"/>
          <w:b/>
          <w:bCs/>
          <w:sz w:val="28"/>
          <w:szCs w:val="28"/>
        </w:rPr>
        <w:t>КАМЕНСКОГО МУНИЦИПАЛЬНОГО РАЙОНА</w:t>
      </w:r>
    </w:p>
    <w:p w:rsidR="001D07C0" w:rsidRPr="009363E3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ВОРОНЕЖСКОЙ ОБЛАСТИ</w:t>
      </w:r>
    </w:p>
    <w:p w:rsidR="001D07C0" w:rsidRPr="009363E3" w:rsidRDefault="001D07C0" w:rsidP="001D07C0">
      <w:pPr>
        <w:tabs>
          <w:tab w:val="left" w:pos="-1276"/>
          <w:tab w:val="lef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>НА 2017 –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9363E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ind w:hanging="2410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Pr="00297781" w:rsidRDefault="001D07C0" w:rsidP="001D07C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1D07C0" w:rsidRDefault="001D07C0" w:rsidP="001D07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297781">
        <w:rPr>
          <w:rFonts w:ascii="Times New Roman" w:eastAsia="Times New Roman" w:hAnsi="Times New Roman" w:cs="Calibri"/>
          <w:b/>
          <w:sz w:val="28"/>
          <w:szCs w:val="28"/>
        </w:rPr>
        <w:t>2017 г.</w:t>
      </w:r>
    </w:p>
    <w:p w:rsidR="001D07C0" w:rsidRDefault="001D07C0">
      <w:pPr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br w:type="page"/>
      </w:r>
    </w:p>
    <w:p w:rsidR="00B20511" w:rsidRPr="00F91CBC" w:rsidRDefault="00B20511" w:rsidP="001D07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ПАСПОРТ </w:t>
      </w:r>
      <w:r w:rsidR="00F91CBC" w:rsidRPr="00F91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</w:t>
      </w:r>
    </w:p>
    <w:p w:rsidR="00B20511" w:rsidRPr="00F91CBC" w:rsidRDefault="00B20511" w:rsidP="00B205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tbl>
      <w:tblPr>
        <w:tblW w:w="9527" w:type="dxa"/>
        <w:jc w:val="center"/>
        <w:tblCellSpacing w:w="15" w:type="dxa"/>
        <w:tblInd w:w="-1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46"/>
        <w:gridCol w:w="6381"/>
      </w:tblGrid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программы: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F91CB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«Комплексно</w:t>
            </w:r>
            <w:r w:rsidR="00F9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развити</w:t>
            </w:r>
            <w:r w:rsidR="00F9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социальной инфраструктуры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Каменского муниципального района Воронежской области 2017-2030 годы»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Основание разработки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Градостроительный кодекс Российской Федерации, Федеральный Закон № 131-ФЗ от 06.10.2003 «Об общих принципах организации местного самоуправления в Российской Федерации», Постановление Правительства РФ от 01.10.2015№1050 «Об утверждении требований к программам комплексного развития социальной инфраструктуры поселений, городских округов" Устав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Генеральный план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Заказчик программы 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Каменского муниципального района Воронежской области, адрес:396512, Воронежская область, Каменский район, с. Евдаково, ул. Захарченко, дом 28.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Каменского муниципального района Воронежской области, адрес:396512, Воронежская область, Каменский район, с. Евдаково, ул. Захарченко, дом 28.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Основная цель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Комплексное развитие социальной инфраструктуры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9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91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эффективность функционирования действующей социальной инфраструктуры.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Целевые </w:t>
            </w: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показател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и(</w:t>
            </w:r>
            <w:proofErr w:type="gramEnd"/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индикаторы</w:t>
            </w: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) </w:t>
            </w: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hd w:val="clear" w:color="auto" w:fill="FFFFFF"/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уменьшение доли социальных объектов, не 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отвечающих 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нормативным</w:t>
            </w:r>
            <w:proofErr w:type="gram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требования, в общей численности объектов социальной инфраструктуры;</w:t>
            </w:r>
          </w:p>
          <w:p w:rsidR="00B20511" w:rsidRPr="00B04F69" w:rsidRDefault="00B20511" w:rsidP="00DE542C">
            <w:pPr>
              <w:shd w:val="clear" w:color="auto" w:fill="FFFFFF"/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-достижение расчетного уровня обеспеченности населения социальными услугами. 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Сроки реализации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2017 - 2030 год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Укрупненное описание запланированных мероприятий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F91CB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Содержание, ремонт и капитальный ремонт объектов социальной инфраструктуры поселения;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Объемы и источники финансирования Программы (тыс. руб.)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финансируется из местного, районного, областного и федерального бюджетов, инвестиционных ресурсов, предприятий, организаций, предпринимателей, учреждений, средств граждан</w:t>
            </w:r>
            <w:proofErr w:type="gramEnd"/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- 30 тысяч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- 35 тысяч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- 40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- 45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- 50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- 55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60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- 65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- 70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- 75 тыс. рублей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- 100 тыс. рублей </w:t>
            </w:r>
          </w:p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700 тыс. рублей.</w:t>
            </w: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3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результаты реализации Программы</w:t>
            </w:r>
          </w:p>
        </w:tc>
        <w:tc>
          <w:tcPr>
            <w:tcW w:w="6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hd w:val="clear" w:color="auto" w:fill="FFFFFF"/>
              <w:spacing w:after="0" w:line="240" w:lineRule="auto"/>
              <w:ind w:firstLine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социально-экономического развития.</w:t>
            </w:r>
          </w:p>
        </w:tc>
      </w:tr>
    </w:tbl>
    <w:p w:rsidR="00B20511" w:rsidRDefault="00B20511"/>
    <w:p w:rsidR="00B20511" w:rsidRDefault="00B20511">
      <w:r>
        <w:br w:type="page"/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F9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существующего состояния социальной инфраструктуры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Анализ социальной инфраструктуры сельского поселения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 сельского поселения составляет </w:t>
      </w:r>
      <w:r w:rsidRPr="00B04F69">
        <w:rPr>
          <w:rFonts w:ascii="Times New Roman" w:hAnsi="Times New Roman"/>
          <w:sz w:val="28"/>
          <w:szCs w:val="28"/>
        </w:rPr>
        <w:t>98,8 км</w:t>
      </w:r>
      <w:proofErr w:type="gramStart"/>
      <w:r w:rsidRPr="00B04F69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Численность населения по данным на 01.01.2017 года составила 1236 чел. В состав поселения входят 4 населенных пунктов. Административный центр – с. Евдаково</w:t>
      </w:r>
      <w:r w:rsidR="00F91C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Евдаковское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включает в себя 4 населенных пунктов, с центром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Евдаково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51"/>
        <w:gridCol w:w="2442"/>
        <w:gridCol w:w="1843"/>
        <w:gridCol w:w="30"/>
        <w:gridCol w:w="2634"/>
      </w:tblGrid>
      <w:tr w:rsidR="00B20511" w:rsidRPr="00B04F69" w:rsidTr="00B20511">
        <w:trPr>
          <w:tblCellSpacing w:w="15" w:type="dxa"/>
          <w:jc w:val="center"/>
        </w:trPr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поселения,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населенных пунктов, входящих в состав поселения</w:t>
            </w:r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DDDDDD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населения населенного пункта, чел. 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DDDDDD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01.01.2017 г.</w:t>
            </w:r>
          </w:p>
        </w:tc>
        <w:tc>
          <w:tcPr>
            <w:tcW w:w="2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Расстояние от населенного пункта до центра поселения, 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Евдаковское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Евдаково</w:t>
            </w:r>
          </w:p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Ляпино</w:t>
            </w:r>
            <w:proofErr w:type="spellEnd"/>
          </w:p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Ясеново</w:t>
            </w:r>
            <w:proofErr w:type="spellEnd"/>
          </w:p>
          <w:p w:rsidR="00B20511" w:rsidRPr="00B04F69" w:rsidRDefault="00B20511" w:rsidP="00DE5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Щербаково</w:t>
            </w:r>
            <w:proofErr w:type="spellEnd"/>
          </w:p>
        </w:tc>
        <w:tc>
          <w:tcPr>
            <w:tcW w:w="18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0511" w:rsidRPr="00B04F69" w:rsidTr="00B20511">
        <w:trPr>
          <w:tblCellSpacing w:w="15" w:type="dxa"/>
          <w:jc w:val="center"/>
        </w:trPr>
        <w:tc>
          <w:tcPr>
            <w:tcW w:w="2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1236</w:t>
            </w:r>
          </w:p>
        </w:tc>
        <w:tc>
          <w:tcPr>
            <w:tcW w:w="2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Демографическая ситуация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численность населения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01.01.2017 года составила 1236 человек. Численность трудоспособного возраста составляет 648 человека (55,6 % от общей численности). Детей в возрасте до 15 лет 258 человек.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Демографическая ситуация, складывающаяся на территории сельского поселения, свидетельствует о наличии общих тенденций, присущих большинству территорий Воронежской области, и характеризуется низким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уровнем рождаемости, высокой смертностью, неблагоприятным соотношение «рождаемость-смертность»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Короткая продолжительность жизни, невысокая рождаемость, объясняется следующими факторами: многократным повышением стоимости само обеспечения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производственные и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сердечно-сосудистых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заболеваний, онкологии.</w:t>
      </w:r>
      <w:r w:rsidR="001D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показатели рождаемости влияют следующие моменты: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материальное благополучие;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государственные выплаты за рождение второго ребенка;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собственного жилья;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уверенность в будущем подрастающего поколения.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2.1.3.Рынок труда в поселении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трудоспособного населения - около 648 человек, население граждан, не достигших совершеннолетия — 258 человек. Доля численности населения в трудоспособном возрасте от общей составляет 55,6 процентов.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Развитие отраслей социальной сферы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прогнозными показателями динамики численности населения, изменившимися условиями экономического развития, предусматриваются изменения в социальной инфраструктуре.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Прогнозом на 2017 год и на период до 2030 года определены следующие приоритеты социальной инфраструктуры развития сельского поселения: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-повышение уровня жизни населения сельского, в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основе развития социальной инфраструктуры;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-создание условий для гармоничного развития подрастающего поколения в поселении;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-сохранение культурного наследия.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2.1.4.1. Культура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Default="00B20511" w:rsidP="00B20511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услуг населению в области культуры в сельском поселении: 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СДК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Евдаковский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Щербаковский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сельский клуб;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сельская библиотека с. Евдаково.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07"/>
        <w:gridCol w:w="2656"/>
        <w:gridCol w:w="2675"/>
        <w:gridCol w:w="2362"/>
      </w:tblGrid>
      <w:tr w:rsidR="00B20511" w:rsidRPr="00B04F69" w:rsidTr="00DE542C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Мощность</w:t>
            </w:r>
          </w:p>
        </w:tc>
      </w:tr>
      <w:tr w:rsidR="00B20511" w:rsidRPr="00B04F69" w:rsidTr="00DE542C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Евдаковский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сельский дом культуры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.Е</w:t>
            </w:r>
            <w:proofErr w:type="gram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вдаково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</w:tr>
      <w:tr w:rsidR="00B20511" w:rsidRPr="00B04F69" w:rsidTr="00DE542C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Евдаковская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Евдаково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9942 экземпляров книг </w:t>
            </w:r>
          </w:p>
        </w:tc>
      </w:tr>
      <w:tr w:rsidR="00B20511" w:rsidRPr="00B04F69" w:rsidTr="00DE542C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Щербаковский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сельский клуб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Щербаково</w:t>
            </w:r>
            <w:proofErr w:type="spellEnd"/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</w:tbl>
    <w:p w:rsidR="00B20511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сельских клубах созданы взрослые и детские коллективы, работают кружки для взрослых и детей различных направлений: танцевальные, музыкальные, театральные и т.д.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Одним из основных направлений работы является работа по организации досуга детей и подростков, это: проведение интеллектуальных игр, дней молодежи, уличных и настольных игр, различных спартакиад, соревнований по военно-прикладным видам спорта, Дни призывника, проведение единых социальных действий.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в культурно-досуговых учреждениях - вводить инновационные формы организации досуга населения и увеличить процент охвата населения.</w:t>
      </w:r>
    </w:p>
    <w:p w:rsidR="00B20511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этих мероприятий позволит увеличить обеспеченность населения сельского поселения культурно-досуговыми услугами.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2.1.4.2.Физическая культура и спорт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5" w:type="dxa"/>
        <w:jc w:val="center"/>
        <w:tblCellSpacing w:w="15" w:type="dxa"/>
        <w:tblInd w:w="-8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76"/>
        <w:gridCol w:w="3592"/>
        <w:gridCol w:w="1569"/>
        <w:gridCol w:w="3248"/>
      </w:tblGrid>
      <w:tr w:rsidR="00B20511" w:rsidRPr="00B04F69" w:rsidTr="001D07C0">
        <w:trPr>
          <w:tblCellSpacing w:w="15" w:type="dxa"/>
          <w:jc w:val="center"/>
        </w:trPr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3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Состояние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Спортивный зал МКОУ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ООШ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Евдаково</w:t>
            </w:r>
          </w:p>
        </w:tc>
        <w:tc>
          <w:tcPr>
            <w:tcW w:w="3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Многофункциональная спортивная площадка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Евдаково</w:t>
            </w:r>
          </w:p>
        </w:tc>
        <w:tc>
          <w:tcPr>
            <w:tcW w:w="32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хорошее</w:t>
            </w:r>
          </w:p>
        </w:tc>
      </w:tr>
    </w:tbl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сельском поселении ведется спортивная работа в многочисленных секциях.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сельского поселения имеется стадион, спортивная площадка, где проводятся игры и соревнования по волейболу, баскетболу, футболу, мини-футболу и т.д.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зимний период любимыми видами спорта среди населения является катание на коньках, игра в хоккей.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 достойно представляет многие виды спорта на районных и областных соревнованиях.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2.1.4.3.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находится 1 школа. Численность учащихся составляет 94 человек.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2.1.4.4. Здравоохранение 2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фельдшерско-акушерских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1" w:type="dxa"/>
        <w:jc w:val="center"/>
        <w:tblCellSpacing w:w="15" w:type="dxa"/>
        <w:tblInd w:w="-4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40"/>
        <w:gridCol w:w="2159"/>
        <w:gridCol w:w="1744"/>
        <w:gridCol w:w="1470"/>
        <w:gridCol w:w="2948"/>
      </w:tblGrid>
      <w:tr w:rsidR="00B20511" w:rsidRPr="00B04F69" w:rsidTr="001D07C0">
        <w:trPr>
          <w:tblCellSpacing w:w="15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Этажн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ость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Состояние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Евдаковский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ФАП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Евдаково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B20511" w:rsidRPr="00B04F69" w:rsidTr="001D07C0">
        <w:trPr>
          <w:tblCellSpacing w:w="15" w:type="dxa"/>
          <w:jc w:val="center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1D0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Щербаковский</w:t>
            </w:r>
            <w:proofErr w:type="spellEnd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ФАП</w:t>
            </w:r>
          </w:p>
        </w:tc>
        <w:tc>
          <w:tcPr>
            <w:tcW w:w="17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Щербаково</w:t>
            </w:r>
            <w:proofErr w:type="spellEnd"/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20511" w:rsidRPr="00B04F69" w:rsidRDefault="00B20511" w:rsidP="00DE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потери здоровья жителями определяется, прежде всего, условиями жизни и труда. Сельские жители поселения практически лишены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элементарных коммунальных удобств, труд чаще носит физический характер.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Причина высокой заболеваемости населения кроется в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в особенностях проживания: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жизненный уровень,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средств на приобретение лекарств,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социальная культура,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малая плотность населения;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удаленность от районного центра;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и качество предоставляемых медицинских услуг.</w:t>
      </w:r>
    </w:p>
    <w:p w:rsidR="00B20511" w:rsidRPr="00B04F69" w:rsidRDefault="00B20511" w:rsidP="00B205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Проанализировав вышеперечисленные отправные рубежи необходимо сделать вывод: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обобщенном виде главной целью Программы развития социальной инфраструктуры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на 2017-2030 гг.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территории в социальной сфере.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Прогноз развития социальной инфраструктуры поселения.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Прогноз социально-экономического и градостроительного развития поселения.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тенденция небольшого роста численности населения, обусловленная созданием комфортных социальных условий для проживания граждан, что в свою очередь создает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для восстановления процессов естественного прироста населения.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Прогноз развития социальной инфраструктуры.</w:t>
      </w:r>
    </w:p>
    <w:p w:rsidR="00B20511" w:rsidRPr="00B04F69" w:rsidRDefault="00B20511" w:rsidP="00B205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реализации Программы социальная инфраструктура не претерпит существенных изменений. Основные социальные объекты планируется капитально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отремонтировать и реконструировать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Основная задача сохранить имеющуюся социальную инфраструктуру, соответствующую нормам и требованиям.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сложившейся экономической ситуации, мероприятия по развитию социальной инфраструктуры мероприятия по устройству зрительного зала со стационарной киноустановкой, реконструкции здания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Евдаковской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ООШ, проектированию и строительству аптеки в с. Евдаково, проектированию и строительству предприятия бытового обслуживания на 5 рабочих мест, включающего также услуги прачечной (на 33,9 кг/смену), химчистки (на 2,7 кг/смену), парикмахерской, организации в рекреационной (пляжной) зоне, строительству детской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площадки в период реализации Программы не предусматриваются.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Мероприятия по развитию и сохранности объектов социальной инфраструктуры.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целях </w:t>
      </w:r>
      <w:proofErr w:type="gram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качественного уровня объектов социальной инфраструктуры поселения</w:t>
      </w:r>
      <w:proofErr w:type="gram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предлагается в период действия программы реализовать следующий комплекс мероприятий по развитию сохранности объектов социальной инфраструктуры поселения: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инвестиционных проектов объектов социальной инфраструктуры </w:t>
      </w:r>
      <w:proofErr w:type="spellStart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widowControl w:val="0"/>
        <w:shd w:val="clear" w:color="auto" w:fill="FFFFFF"/>
        <w:tabs>
          <w:tab w:val="left" w:pos="108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5</w:t>
      </w:r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</w:t>
      </w:r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Структура инвестиций.</w:t>
      </w:r>
    </w:p>
    <w:p w:rsidR="00B20511" w:rsidRPr="00B04F69" w:rsidRDefault="00B2051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Общий объём средств, необходимый на первоочередные мероприя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тия реализации программы </w:t>
      </w:r>
      <w:proofErr w:type="spell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сельского поселения на 2017 - 2030 годы, составляет 670 тыс. рублей. Из них наибольшая доля требуется на ремонт объектов социальной инфраструктуры. Распределение планового объёма инвестиций по объектам социальной инфраструктуре с учётом реализуемых и планируемых к реализации проектов развития социальной инфраструктуры, а также их приоритетности потребности в финансовых вложениях распределены на 2017 – 2030 годы. </w:t>
      </w:r>
    </w:p>
    <w:p w:rsidR="00B20511" w:rsidRPr="00B04F69" w:rsidRDefault="00B20511" w:rsidP="00B2051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результате анализа </w:t>
      </w:r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состояния объектов социальной инфраструктуры </w:t>
      </w:r>
      <w:proofErr w:type="spellStart"/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  <w:t xml:space="preserve"> сельского поселения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показано, что экономика поселения является малопривлекательной для частных инвестиций</w:t>
      </w:r>
      <w:r w:rsidRPr="00B04F69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.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Причинами тому служат </w:t>
      </w:r>
      <w:r w:rsidRPr="00B04F69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низкий уровень доходов населения, отсутствие роста объёмов производства, относительно 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стабильная численность населения. Наряду с этим бюджетная обеспеченность поселения находится на низком уровне. </w:t>
      </w:r>
      <w:r w:rsidR="005967EF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настоящий момент предприятия, обслуживающие объекты социальной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инфраструктуры поселения отсутствуют. Поэтому в качестве основного источника инвестиций предлагается подразумевать поступления от вышестоящих бюджетов.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эффективности мероприятий развития транспортной инфраструктуры: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обеспечить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</w:r>
    </w:p>
    <w:p w:rsidR="00B20511" w:rsidRPr="00B04F69" w:rsidRDefault="00B20511" w:rsidP="00B20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F6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эффективность функционирования действующей социальной инфраструктуры.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</w:t>
      </w: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Предложение по институциональным преобразованиям. Совершенствованию правового информационного обеспечения деятельности в сфере социального обслуживания населения и субъектов экономической деятельности на территории </w:t>
      </w:r>
      <w:proofErr w:type="spell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Евдаковского</w:t>
      </w:r>
      <w:proofErr w:type="spell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сельского поселения.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Совет народных депутатов сельского поселения осуществляет общий </w:t>
      </w:r>
      <w:proofErr w:type="gram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- </w:t>
      </w:r>
      <w:proofErr w:type="gram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контроль за</w:t>
      </w:r>
      <w:proofErr w:type="gram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реализацией программных мероприятий по срокам, содержанию, финансовым затратам и ресурсам;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Программа </w:t>
      </w:r>
      <w:proofErr w:type="gram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разрабатывается сроком на срок действия Генерального плана поселения и подлежит</w:t>
      </w:r>
      <w:proofErr w:type="gram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корректировке ежегодно.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достижение целевых показателей» настоящего Отчета. 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Мониторинг и корректировка Программы осуществляется на основании следующих нормативных документов.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Мониторинг Программы включает следующие этапы: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1. Периодический сбор информации о результатах проводимых преобразований в социальном хозяйстве, а также информации о состоянии и развитии социальной инфраструктуры;</w:t>
      </w:r>
    </w:p>
    <w:p w:rsidR="00B20511" w:rsidRPr="00B04F69" w:rsidRDefault="00692E42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 w:rsidR="00B20511"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 Анализ данных о результатах проводимых преобразований социальной инфраструктуры.</w:t>
      </w:r>
    </w:p>
    <w:p w:rsidR="00B20511" w:rsidRPr="00B04F69" w:rsidRDefault="00B20511" w:rsidP="00B205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социальной инфраструктуры. </w:t>
      </w:r>
    </w:p>
    <w:p w:rsidR="00BF68C7" w:rsidRDefault="00B20511" w:rsidP="00B20511">
      <w:pPr>
        <w:spacing w:line="240" w:lineRule="auto"/>
        <w:ind w:firstLine="708"/>
        <w:jc w:val="both"/>
      </w:pPr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Разработка и последующая корректировка Программы комплексного развития социальной инфраструктуры базируется на необходимости </w:t>
      </w:r>
      <w:proofErr w:type="gramStart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достижения целевых уровней муниципальных стандартов качества предоставления социальных услуг</w:t>
      </w:r>
      <w:proofErr w:type="gramEnd"/>
      <w:r w:rsidRPr="00B04F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услуг</w:t>
      </w:r>
      <w:r w:rsidR="00692E4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sectPr w:rsidR="00BF68C7" w:rsidSect="00B205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80"/>
    <w:rsid w:val="001D07C0"/>
    <w:rsid w:val="0046225F"/>
    <w:rsid w:val="005967EF"/>
    <w:rsid w:val="00692E42"/>
    <w:rsid w:val="007A6C5A"/>
    <w:rsid w:val="00A500EF"/>
    <w:rsid w:val="00AA5E80"/>
    <w:rsid w:val="00B20511"/>
    <w:rsid w:val="00BF68C7"/>
    <w:rsid w:val="00F9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67273-8CD4-437F-B441-C5388F23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2017-11-20T10:39:00Z</cp:lastPrinted>
  <dcterms:created xsi:type="dcterms:W3CDTF">2017-11-09T20:51:00Z</dcterms:created>
  <dcterms:modified xsi:type="dcterms:W3CDTF">2017-12-05T18:47:00Z</dcterms:modified>
</cp:coreProperties>
</file>