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C5" w:rsidRPr="00B066C5" w:rsidRDefault="00B066C5" w:rsidP="00B066C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066C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Досудебный порядок обжалования решений администрации,</w:t>
      </w:r>
    </w:p>
    <w:p w:rsidR="00B066C5" w:rsidRPr="00B066C5" w:rsidRDefault="00B066C5" w:rsidP="00B066C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066C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действий (бездействия) должностных лиц при осуществлении</w:t>
      </w:r>
    </w:p>
    <w:p w:rsidR="00B066C5" w:rsidRPr="00B066C5" w:rsidRDefault="00B066C5" w:rsidP="00B066C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066C5">
        <w:rPr>
          <w:rFonts w:ascii="Times New Roman" w:hAnsi="Times New Roman"/>
          <w:b/>
          <w:sz w:val="28"/>
          <w:szCs w:val="28"/>
        </w:rPr>
        <w:t>муниципального контроля в сфере благоустройства</w:t>
      </w:r>
      <w:r w:rsidRPr="00B066C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:rsidR="00B066C5" w:rsidRPr="00B868F4" w:rsidRDefault="00B066C5" w:rsidP="00B066C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66C5" w:rsidRDefault="00B066C5" w:rsidP="00B066C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66C5" w:rsidRDefault="00B066C5" w:rsidP="00B066C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66C5" w:rsidRDefault="00B066C5" w:rsidP="00B066C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  <w:r w:rsidRPr="00960710">
        <w:rPr>
          <w:rFonts w:ascii="Times New Roman" w:eastAsiaTheme="minorHAnsi" w:hAnsi="Times New Roman"/>
          <w:sz w:val="28"/>
          <w:szCs w:val="28"/>
          <w:lang w:eastAsia="en-US"/>
        </w:rPr>
        <w:t>Досудебный порядок подачи жалобы, предусмотренный главой 9 Федерального закона № 248-ФЗ, не применяется. Подача и рассмотрение жалобы осуществляются в соответствии с действующим законодательством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4D3A74" w:rsidRPr="00B066C5" w:rsidRDefault="004D3A74" w:rsidP="00B066C5"/>
    <w:sectPr w:rsidR="004D3A74" w:rsidRPr="00B0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C5"/>
    <w:rsid w:val="001E61C5"/>
    <w:rsid w:val="004D3A74"/>
    <w:rsid w:val="00AA6ECC"/>
    <w:rsid w:val="00B066C5"/>
    <w:rsid w:val="00CE49F6"/>
    <w:rsid w:val="00DB5DBD"/>
    <w:rsid w:val="00E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49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E49F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E49F6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49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E49F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E49F6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2025-04-26T07:20:00Z</dcterms:created>
  <dcterms:modified xsi:type="dcterms:W3CDTF">2025-04-29T13:20:00Z</dcterms:modified>
</cp:coreProperties>
</file>